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1A0FF" w14:textId="55A2F9A3" w:rsidR="003B2360" w:rsidRDefault="003B2360" w:rsidP="003B2360">
      <w:pPr>
        <w:jc w:val="center"/>
        <w:rPr>
          <w:rFonts w:ascii="Helvetica" w:hAnsi="Helvetica" w:cs="Helvetica"/>
          <w:b/>
          <w:color w:val="49535D"/>
          <w:sz w:val="27"/>
          <w:szCs w:val="27"/>
          <w:shd w:val="clear" w:color="auto" w:fill="FFFFFF"/>
        </w:rPr>
      </w:pPr>
      <w:bookmarkStart w:id="0" w:name="_Hlk96416155"/>
      <w:r>
        <w:rPr>
          <w:rFonts w:ascii="Helvetica" w:hAnsi="Helvetica" w:cs="Helvetica"/>
          <w:b/>
          <w:color w:val="49535D"/>
          <w:sz w:val="27"/>
          <w:szCs w:val="27"/>
          <w:shd w:val="clear" w:color="auto" w:fill="FFFFFF"/>
        </w:rPr>
        <w:t>ASSEGNO DI MATERNITA’</w:t>
      </w:r>
    </w:p>
    <w:p w14:paraId="47ED6FBD" w14:textId="77777777" w:rsidR="009C66C9" w:rsidRDefault="009C66C9">
      <w:pPr>
        <w:rPr>
          <w:rFonts w:ascii="Arial" w:hAnsi="Arial" w:cs="Arial"/>
          <w:b/>
          <w:color w:val="49535D"/>
          <w:shd w:val="clear" w:color="auto" w:fill="FFFFFF"/>
        </w:rPr>
      </w:pPr>
    </w:p>
    <w:bookmarkEnd w:id="0"/>
    <w:p w14:paraId="66ECF8E6" w14:textId="39599440" w:rsidR="00053461" w:rsidRPr="005B6679" w:rsidRDefault="00C12DA0" w:rsidP="00053461">
      <w:pPr>
        <w:widowControl w:val="0"/>
        <w:pBdr>
          <w:bottom w:val="single" w:sz="6" w:space="31" w:color="B2BBBD"/>
        </w:pBd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9535D"/>
          <w:sz w:val="44"/>
          <w:szCs w:val="44"/>
          <w:lang w:eastAsia="it-IT"/>
        </w:rPr>
      </w:pPr>
      <w:r w:rsidRPr="005B6679">
        <w:rPr>
          <w:rFonts w:ascii="Arial" w:eastAsia="Times New Roman" w:hAnsi="Arial" w:cs="Arial"/>
          <w:b/>
          <w:color w:val="49535D"/>
          <w:sz w:val="44"/>
          <w:szCs w:val="44"/>
          <w:lang w:eastAsia="it-IT"/>
        </w:rPr>
        <w:t>Importo</w:t>
      </w:r>
    </w:p>
    <w:p w14:paraId="1EEE85A2" w14:textId="77777777" w:rsidR="00053461" w:rsidRPr="005B6679" w:rsidRDefault="00C12DA0" w:rsidP="00053461">
      <w:pPr>
        <w:widowControl w:val="0"/>
        <w:pBdr>
          <w:bottom w:val="single" w:sz="6" w:space="31" w:color="B2BBBD"/>
        </w:pBd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9535D"/>
          <w:sz w:val="44"/>
          <w:szCs w:val="44"/>
          <w:lang w:eastAsia="it-IT"/>
        </w:rPr>
      </w:pPr>
      <w:r w:rsidRPr="005B6679">
        <w:rPr>
          <w:rFonts w:ascii="Arial" w:eastAsia="Times New Roman" w:hAnsi="Arial" w:cs="Arial"/>
          <w:color w:val="49535D"/>
          <w:sz w:val="44"/>
          <w:szCs w:val="44"/>
          <w:lang w:eastAsia="it-IT"/>
        </w:rPr>
        <w:t xml:space="preserve">L’assegno viene erogato per </w:t>
      </w:r>
      <w:r w:rsidRPr="005B6679">
        <w:rPr>
          <w:rFonts w:ascii="Arial" w:eastAsia="Times New Roman" w:hAnsi="Arial" w:cs="Arial"/>
          <w:b/>
          <w:color w:val="49535D"/>
          <w:sz w:val="44"/>
          <w:szCs w:val="44"/>
          <w:u w:val="single"/>
          <w:lang w:eastAsia="it-IT"/>
        </w:rPr>
        <w:t>cinque mensilità</w:t>
      </w:r>
      <w:r w:rsidRPr="005B6679">
        <w:rPr>
          <w:rFonts w:ascii="Arial" w:eastAsia="Times New Roman" w:hAnsi="Arial" w:cs="Arial"/>
          <w:color w:val="49535D"/>
          <w:sz w:val="44"/>
          <w:szCs w:val="44"/>
          <w:lang w:eastAsia="it-IT"/>
        </w:rPr>
        <w:t>.</w:t>
      </w:r>
    </w:p>
    <w:p w14:paraId="5AAAFB24" w14:textId="502BC31A" w:rsidR="005B6679" w:rsidRDefault="004250EE" w:rsidP="00053461">
      <w:pPr>
        <w:widowControl w:val="0"/>
        <w:pBdr>
          <w:bottom w:val="single" w:sz="6" w:space="31" w:color="B2BBBD"/>
        </w:pBd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9535D"/>
          <w:sz w:val="44"/>
          <w:szCs w:val="44"/>
          <w:lang w:eastAsia="it-IT"/>
        </w:rPr>
      </w:pPr>
      <w:r w:rsidRPr="005B6679">
        <w:rPr>
          <w:rFonts w:ascii="Arial" w:eastAsia="Times New Roman" w:hAnsi="Arial" w:cs="Arial"/>
          <w:color w:val="49535D"/>
          <w:sz w:val="44"/>
          <w:szCs w:val="44"/>
          <w:lang w:eastAsia="it-IT"/>
        </w:rPr>
        <w:t>L'importo dell'assegno è</w:t>
      </w:r>
      <w:r w:rsidRPr="005B6679">
        <w:rPr>
          <w:rFonts w:ascii="Arial" w:eastAsia="Times New Roman" w:hAnsi="Arial" w:cs="Arial"/>
          <w:b/>
          <w:bCs/>
          <w:color w:val="49535D"/>
          <w:sz w:val="44"/>
          <w:szCs w:val="44"/>
          <w:lang w:eastAsia="it-IT"/>
        </w:rPr>
        <w:t> </w:t>
      </w:r>
      <w:r w:rsidRPr="00483437">
        <w:rPr>
          <w:rFonts w:ascii="Arial" w:eastAsia="Times New Roman" w:hAnsi="Arial" w:cs="Arial"/>
          <w:bCs/>
          <w:color w:val="49535D"/>
          <w:sz w:val="44"/>
          <w:szCs w:val="44"/>
          <w:lang w:eastAsia="it-IT"/>
        </w:rPr>
        <w:t>rivalutato ogni anno</w:t>
      </w:r>
      <w:r w:rsidRPr="005B6679">
        <w:rPr>
          <w:rFonts w:ascii="Arial" w:eastAsia="Times New Roman" w:hAnsi="Arial" w:cs="Arial"/>
          <w:color w:val="49535D"/>
          <w:sz w:val="44"/>
          <w:szCs w:val="44"/>
          <w:lang w:eastAsia="it-IT"/>
        </w:rPr>
        <w:t xml:space="preserve"> sulla base della variazione dell'indice dei prezzi al consumo ISTAT</w:t>
      </w:r>
      <w:r w:rsidR="00C12DA0" w:rsidRPr="005B6679">
        <w:rPr>
          <w:rFonts w:ascii="Arial" w:eastAsia="Times New Roman" w:hAnsi="Arial" w:cs="Arial"/>
          <w:color w:val="49535D"/>
          <w:sz w:val="44"/>
          <w:szCs w:val="44"/>
          <w:lang w:eastAsia="it-IT"/>
        </w:rPr>
        <w:t xml:space="preserve">; per il </w:t>
      </w:r>
      <w:r w:rsidR="00C12DA0" w:rsidRPr="00483437">
        <w:rPr>
          <w:rFonts w:ascii="Arial" w:eastAsia="Times New Roman" w:hAnsi="Arial" w:cs="Arial"/>
          <w:b/>
          <w:color w:val="49535D"/>
          <w:sz w:val="44"/>
          <w:szCs w:val="44"/>
          <w:lang w:eastAsia="it-IT"/>
        </w:rPr>
        <w:t>202</w:t>
      </w:r>
      <w:r w:rsidR="006B6337">
        <w:rPr>
          <w:rFonts w:ascii="Arial" w:eastAsia="Times New Roman" w:hAnsi="Arial" w:cs="Arial"/>
          <w:b/>
          <w:color w:val="49535D"/>
          <w:sz w:val="44"/>
          <w:szCs w:val="44"/>
          <w:lang w:eastAsia="it-IT"/>
        </w:rPr>
        <w:t>4</w:t>
      </w:r>
      <w:r w:rsidR="00C12DA0" w:rsidRPr="005B6679">
        <w:rPr>
          <w:rFonts w:ascii="Arial" w:eastAsia="Times New Roman" w:hAnsi="Arial" w:cs="Arial"/>
          <w:color w:val="49535D"/>
          <w:sz w:val="44"/>
          <w:szCs w:val="44"/>
          <w:lang w:eastAsia="it-IT"/>
        </w:rPr>
        <w:t xml:space="preserve"> l’importo mensile è pari a </w:t>
      </w:r>
      <w:r w:rsidR="006B6337">
        <w:rPr>
          <w:rFonts w:ascii="Arial" w:eastAsia="Times New Roman" w:hAnsi="Arial" w:cs="Arial"/>
          <w:color w:val="49535D"/>
          <w:sz w:val="44"/>
          <w:szCs w:val="44"/>
          <w:lang w:eastAsia="it-IT"/>
        </w:rPr>
        <w:t xml:space="preserve">€ </w:t>
      </w:r>
      <w:r w:rsidR="006B6337" w:rsidRPr="006B6337">
        <w:rPr>
          <w:rFonts w:ascii="Arial" w:eastAsia="Times New Roman" w:hAnsi="Arial" w:cs="Arial"/>
          <w:b/>
          <w:color w:val="49535D"/>
          <w:sz w:val="44"/>
          <w:szCs w:val="44"/>
          <w:lang w:eastAsia="it-IT"/>
        </w:rPr>
        <w:t>404,17</w:t>
      </w:r>
      <w:r w:rsidR="00C12DA0" w:rsidRPr="006B6337">
        <w:rPr>
          <w:rFonts w:ascii="Arial" w:eastAsia="Times New Roman" w:hAnsi="Arial" w:cs="Arial"/>
          <w:color w:val="49535D"/>
          <w:sz w:val="44"/>
          <w:szCs w:val="44"/>
          <w:lang w:eastAsia="it-IT"/>
        </w:rPr>
        <w:t>,</w:t>
      </w:r>
      <w:r w:rsidR="00C12DA0" w:rsidRPr="005B6679">
        <w:rPr>
          <w:rFonts w:ascii="Arial" w:eastAsia="Times New Roman" w:hAnsi="Arial" w:cs="Arial"/>
          <w:color w:val="49535D"/>
          <w:sz w:val="44"/>
          <w:szCs w:val="44"/>
          <w:lang w:eastAsia="it-IT"/>
        </w:rPr>
        <w:t xml:space="preserve"> se spettante nella misura intera, per un totale di </w:t>
      </w:r>
      <w:r w:rsidR="00C12DA0" w:rsidRPr="005B6679">
        <w:rPr>
          <w:rFonts w:ascii="Arial" w:eastAsia="Times New Roman" w:hAnsi="Arial" w:cs="Arial"/>
          <w:b/>
          <w:color w:val="49535D"/>
          <w:sz w:val="44"/>
          <w:szCs w:val="44"/>
          <w:lang w:eastAsia="it-IT"/>
        </w:rPr>
        <w:t xml:space="preserve">€ </w:t>
      </w:r>
      <w:r w:rsidR="006B6337">
        <w:rPr>
          <w:rFonts w:ascii="Arial" w:eastAsia="Times New Roman" w:hAnsi="Arial" w:cs="Arial"/>
          <w:b/>
          <w:color w:val="49535D"/>
          <w:sz w:val="44"/>
          <w:szCs w:val="44"/>
          <w:lang w:eastAsia="it-IT"/>
        </w:rPr>
        <w:t>2.020,85</w:t>
      </w:r>
      <w:r w:rsidR="00C12DA0" w:rsidRPr="005B6679">
        <w:rPr>
          <w:rFonts w:ascii="Arial" w:eastAsia="Times New Roman" w:hAnsi="Arial" w:cs="Arial"/>
          <w:color w:val="49535D"/>
          <w:sz w:val="44"/>
          <w:szCs w:val="44"/>
          <w:lang w:eastAsia="it-IT"/>
        </w:rPr>
        <w:t xml:space="preserve">. </w:t>
      </w:r>
    </w:p>
    <w:p w14:paraId="3F96BDF8" w14:textId="3C992847" w:rsidR="00053461" w:rsidRPr="005B6679" w:rsidRDefault="00C12DA0" w:rsidP="00053461">
      <w:pPr>
        <w:widowControl w:val="0"/>
        <w:pBdr>
          <w:bottom w:val="single" w:sz="6" w:space="31" w:color="B2BBBD"/>
        </w:pBd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9535D"/>
          <w:sz w:val="44"/>
          <w:szCs w:val="44"/>
          <w:lang w:eastAsia="it-IT"/>
        </w:rPr>
      </w:pPr>
      <w:r w:rsidRPr="005B6679">
        <w:rPr>
          <w:rFonts w:ascii="Arial" w:eastAsia="Times New Roman" w:hAnsi="Arial" w:cs="Arial"/>
          <w:color w:val="49535D"/>
          <w:sz w:val="44"/>
          <w:szCs w:val="44"/>
          <w:lang w:eastAsia="it-IT"/>
        </w:rPr>
        <w:t>Se, invece, si beneficia già di un trattamento economico di importo inferiore rispetto a quello dell’assegno di maternità, viene corrisposta solo la quota differenziale.</w:t>
      </w:r>
    </w:p>
    <w:p w14:paraId="58752E3B" w14:textId="1536DEB1" w:rsidR="00045C76" w:rsidRPr="005B6679" w:rsidRDefault="00C12DA0" w:rsidP="005B6679">
      <w:pPr>
        <w:widowControl w:val="0"/>
        <w:pBdr>
          <w:bottom w:val="single" w:sz="6" w:space="31" w:color="B2BBBD"/>
        </w:pBd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9535D"/>
          <w:sz w:val="44"/>
          <w:szCs w:val="44"/>
          <w:lang w:eastAsia="it-IT"/>
        </w:rPr>
      </w:pPr>
      <w:r w:rsidRPr="005B6679">
        <w:rPr>
          <w:rFonts w:ascii="Arial" w:eastAsia="Times New Roman" w:hAnsi="Arial" w:cs="Arial"/>
          <w:color w:val="49535D"/>
          <w:sz w:val="44"/>
          <w:szCs w:val="44"/>
          <w:lang w:eastAsia="it-IT"/>
        </w:rPr>
        <w:t>Per il 202</w:t>
      </w:r>
      <w:r w:rsidR="006B6337">
        <w:rPr>
          <w:rFonts w:ascii="Arial" w:eastAsia="Times New Roman" w:hAnsi="Arial" w:cs="Arial"/>
          <w:color w:val="49535D"/>
          <w:sz w:val="44"/>
          <w:szCs w:val="44"/>
          <w:lang w:eastAsia="it-IT"/>
        </w:rPr>
        <w:t>4</w:t>
      </w:r>
      <w:r w:rsidRPr="005B6679">
        <w:rPr>
          <w:rFonts w:ascii="Arial" w:eastAsia="Times New Roman" w:hAnsi="Arial" w:cs="Arial"/>
          <w:color w:val="49535D"/>
          <w:sz w:val="44"/>
          <w:szCs w:val="44"/>
          <w:lang w:eastAsia="it-IT"/>
        </w:rPr>
        <w:t>,</w:t>
      </w:r>
      <w:r w:rsidR="00A3499A" w:rsidRPr="005B6679">
        <w:rPr>
          <w:rFonts w:ascii="Arial" w:eastAsia="Times New Roman" w:hAnsi="Arial" w:cs="Arial"/>
          <w:color w:val="49535D"/>
          <w:sz w:val="44"/>
          <w:szCs w:val="44"/>
          <w:lang w:eastAsia="it-IT"/>
        </w:rPr>
        <w:t xml:space="preserve"> il valore dell'indicatore della situazione economica equivalente</w:t>
      </w:r>
      <w:r w:rsidRPr="005B6679">
        <w:rPr>
          <w:rFonts w:ascii="Arial" w:eastAsia="Times New Roman" w:hAnsi="Arial" w:cs="Arial"/>
          <w:color w:val="49535D"/>
          <w:sz w:val="44"/>
          <w:szCs w:val="44"/>
          <w:lang w:eastAsia="it-IT"/>
        </w:rPr>
        <w:t xml:space="preserve"> (</w:t>
      </w:r>
      <w:r w:rsidRPr="005B6679">
        <w:rPr>
          <w:rFonts w:ascii="Arial" w:eastAsia="Times New Roman" w:hAnsi="Arial" w:cs="Arial"/>
          <w:b/>
          <w:color w:val="49535D"/>
          <w:sz w:val="44"/>
          <w:szCs w:val="44"/>
          <w:lang w:eastAsia="it-IT"/>
        </w:rPr>
        <w:t>ISEE</w:t>
      </w:r>
      <w:r w:rsidRPr="005B6679">
        <w:rPr>
          <w:rFonts w:ascii="Arial" w:eastAsia="Times New Roman" w:hAnsi="Arial" w:cs="Arial"/>
          <w:color w:val="49535D"/>
          <w:sz w:val="44"/>
          <w:szCs w:val="44"/>
          <w:lang w:eastAsia="it-IT"/>
        </w:rPr>
        <w:t>)</w:t>
      </w:r>
      <w:r w:rsidR="00A3499A" w:rsidRPr="005B6679">
        <w:rPr>
          <w:rFonts w:ascii="Arial" w:eastAsia="Times New Roman" w:hAnsi="Arial" w:cs="Arial"/>
          <w:color w:val="49535D"/>
          <w:sz w:val="44"/>
          <w:szCs w:val="44"/>
          <w:lang w:eastAsia="it-IT"/>
        </w:rPr>
        <w:t xml:space="preserve"> </w:t>
      </w:r>
      <w:r w:rsidRPr="005B6679">
        <w:rPr>
          <w:rFonts w:ascii="Arial" w:eastAsia="Times New Roman" w:hAnsi="Arial" w:cs="Arial"/>
          <w:color w:val="49535D"/>
          <w:sz w:val="44"/>
          <w:szCs w:val="44"/>
          <w:lang w:eastAsia="it-IT"/>
        </w:rPr>
        <w:t xml:space="preserve">non deve essere superiore ad </w:t>
      </w:r>
      <w:r w:rsidRPr="005B6679">
        <w:rPr>
          <w:rFonts w:ascii="Arial" w:eastAsia="Times New Roman" w:hAnsi="Arial" w:cs="Arial"/>
          <w:b/>
          <w:color w:val="49535D"/>
          <w:sz w:val="44"/>
          <w:szCs w:val="44"/>
          <w:lang w:eastAsia="it-IT"/>
        </w:rPr>
        <w:t>€</w:t>
      </w:r>
      <w:r w:rsidR="00A3499A" w:rsidRPr="005B6679">
        <w:rPr>
          <w:rFonts w:ascii="Arial" w:eastAsia="Times New Roman" w:hAnsi="Arial" w:cs="Arial"/>
          <w:b/>
          <w:color w:val="49535D"/>
          <w:sz w:val="44"/>
          <w:szCs w:val="44"/>
          <w:lang w:eastAsia="it-IT"/>
        </w:rPr>
        <w:t> </w:t>
      </w:r>
      <w:r w:rsidR="006B6337">
        <w:rPr>
          <w:rFonts w:ascii="Arial" w:eastAsia="Times New Roman" w:hAnsi="Arial" w:cs="Arial"/>
          <w:b/>
          <w:color w:val="49535D"/>
          <w:sz w:val="44"/>
          <w:szCs w:val="44"/>
          <w:lang w:eastAsia="it-IT"/>
        </w:rPr>
        <w:t>20.221</w:t>
      </w:r>
      <w:r w:rsidR="005B6679" w:rsidRPr="005B6679">
        <w:rPr>
          <w:rFonts w:ascii="Arial" w:eastAsia="Times New Roman" w:hAnsi="Arial" w:cs="Arial"/>
          <w:b/>
          <w:color w:val="49535D"/>
          <w:sz w:val="44"/>
          <w:szCs w:val="44"/>
          <w:lang w:eastAsia="it-IT"/>
        </w:rPr>
        <w:t>,13</w:t>
      </w:r>
      <w:r w:rsidR="00A3499A" w:rsidRPr="005B6679">
        <w:rPr>
          <w:rFonts w:ascii="Arial" w:eastAsia="Times New Roman" w:hAnsi="Arial" w:cs="Arial"/>
          <w:color w:val="49535D"/>
          <w:sz w:val="44"/>
          <w:szCs w:val="44"/>
          <w:lang w:eastAsia="it-IT"/>
        </w:rPr>
        <w:t>.</w:t>
      </w:r>
      <w:bookmarkStart w:id="1" w:name="_GoBack"/>
      <w:bookmarkEnd w:id="1"/>
    </w:p>
    <w:sectPr w:rsidR="00045C76" w:rsidRPr="005B66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F4DC5"/>
    <w:multiLevelType w:val="hybridMultilevel"/>
    <w:tmpl w:val="9B4AF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B2"/>
    <w:rsid w:val="00045C76"/>
    <w:rsid w:val="00053461"/>
    <w:rsid w:val="00065116"/>
    <w:rsid w:val="002058B9"/>
    <w:rsid w:val="00261E04"/>
    <w:rsid w:val="003B2360"/>
    <w:rsid w:val="004250EE"/>
    <w:rsid w:val="00483437"/>
    <w:rsid w:val="005B6679"/>
    <w:rsid w:val="005C24FD"/>
    <w:rsid w:val="006B6337"/>
    <w:rsid w:val="007E073C"/>
    <w:rsid w:val="00901D9C"/>
    <w:rsid w:val="009141C2"/>
    <w:rsid w:val="009C66C9"/>
    <w:rsid w:val="00A3499A"/>
    <w:rsid w:val="00B00590"/>
    <w:rsid w:val="00B40A85"/>
    <w:rsid w:val="00B507C7"/>
    <w:rsid w:val="00C12DA0"/>
    <w:rsid w:val="00CC32A2"/>
    <w:rsid w:val="00D20B52"/>
    <w:rsid w:val="00D977AC"/>
    <w:rsid w:val="00DD3810"/>
    <w:rsid w:val="00DD7302"/>
    <w:rsid w:val="00EF58B7"/>
    <w:rsid w:val="00F8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6E98"/>
  <w15:chartTrackingRefBased/>
  <w15:docId w15:val="{EFC960C1-B514-4D0F-883A-432A3A4A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97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977AC"/>
    <w:rPr>
      <w:b/>
      <w:bCs/>
    </w:rPr>
  </w:style>
  <w:style w:type="paragraph" w:styleId="Paragrafoelenco">
    <w:name w:val="List Paragraph"/>
    <w:basedOn w:val="Normale"/>
    <w:uiPriority w:val="34"/>
    <w:qFormat/>
    <w:rsid w:val="00914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USSANA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 Piredda</dc:creator>
  <cp:keywords/>
  <dc:description/>
  <cp:lastModifiedBy>Pierluigi Piredda</cp:lastModifiedBy>
  <cp:revision>24</cp:revision>
  <cp:lastPrinted>2022-02-22T11:36:00Z</cp:lastPrinted>
  <dcterms:created xsi:type="dcterms:W3CDTF">2022-02-22T07:51:00Z</dcterms:created>
  <dcterms:modified xsi:type="dcterms:W3CDTF">2024-06-17T14:26:00Z</dcterms:modified>
</cp:coreProperties>
</file>